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59" w:rsidRPr="00E87DF7" w:rsidRDefault="00EC2A59" w:rsidP="00E87DF7">
      <w:pPr>
        <w:jc w:val="center"/>
        <w:rPr>
          <w:rFonts w:ascii="Arial" w:hAnsi="Arial" w:cs="Arial"/>
        </w:rPr>
      </w:pPr>
      <w:r w:rsidRPr="00E87DF7">
        <w:rPr>
          <w:rFonts w:ascii="Arial" w:hAnsi="Arial" w:cs="Arial"/>
        </w:rPr>
        <w:t xml:space="preserve">A la Consejera de </w:t>
      </w:r>
      <w:r w:rsidR="00A95F0C">
        <w:rPr>
          <w:rFonts w:ascii="Arial" w:hAnsi="Arial" w:cs="Arial"/>
        </w:rPr>
        <w:t>Cultura</w:t>
      </w:r>
      <w:r w:rsidRPr="00E87DF7">
        <w:rPr>
          <w:rFonts w:ascii="Arial" w:hAnsi="Arial" w:cs="Arial"/>
        </w:rPr>
        <w:t xml:space="preserve"> e Igualdad de la Junta de Extremadura</w:t>
      </w:r>
      <w:r w:rsidR="001F7A52">
        <w:rPr>
          <w:rFonts w:ascii="Arial" w:hAnsi="Arial" w:cs="Arial"/>
        </w:rPr>
        <w:t>, doña Leire Iglesias Simón. Junta de Extremadura</w:t>
      </w:r>
    </w:p>
    <w:p w:rsidR="00EC2A59" w:rsidRPr="00E87DF7" w:rsidRDefault="00EC2A59" w:rsidP="00E87DF7">
      <w:pPr>
        <w:jc w:val="center"/>
        <w:rPr>
          <w:rFonts w:ascii="Arial" w:hAnsi="Arial" w:cs="Arial"/>
          <w:color w:val="545454"/>
          <w:shd w:val="clear" w:color="auto" w:fill="FFFFFF"/>
        </w:rPr>
      </w:pPr>
      <w:r w:rsidRPr="00E87DF7">
        <w:rPr>
          <w:rFonts w:ascii="Arial" w:hAnsi="Arial" w:cs="Arial"/>
          <w:color w:val="545454"/>
          <w:shd w:val="clear" w:color="auto" w:fill="FFFFFF"/>
        </w:rPr>
        <w:t>III</w:t>
      </w:r>
      <w:r w:rsidRPr="00E87DF7">
        <w:rPr>
          <w:rStyle w:val="apple-converted-space"/>
          <w:rFonts w:ascii="Arial" w:hAnsi="Arial" w:cs="Arial"/>
          <w:color w:val="545454"/>
          <w:shd w:val="clear" w:color="auto" w:fill="FFFFFF"/>
        </w:rPr>
        <w:t> </w:t>
      </w:r>
      <w:r w:rsidRPr="00E87DF7">
        <w:rPr>
          <w:rStyle w:val="nfasis"/>
          <w:rFonts w:ascii="Arial" w:hAnsi="Arial" w:cs="Arial"/>
          <w:b/>
          <w:bCs/>
          <w:i w:val="0"/>
          <w:iCs w:val="0"/>
          <w:color w:val="6A6A6A"/>
          <w:shd w:val="clear" w:color="auto" w:fill="FFFFFF"/>
        </w:rPr>
        <w:t>Milenio</w:t>
      </w:r>
      <w:r w:rsidRPr="00E87DF7">
        <w:rPr>
          <w:rFonts w:ascii="Arial" w:hAnsi="Arial" w:cs="Arial"/>
          <w:color w:val="545454"/>
          <w:shd w:val="clear" w:color="auto" w:fill="FFFFFF"/>
        </w:rPr>
        <w:t>, Módulo 4, 1ª Planta 06800, Mérida</w:t>
      </w:r>
      <w:r w:rsidR="00E87DF7" w:rsidRPr="00E87DF7">
        <w:rPr>
          <w:rFonts w:ascii="Arial" w:hAnsi="Arial" w:cs="Arial"/>
          <w:color w:val="545454"/>
          <w:shd w:val="clear" w:color="auto" w:fill="FFFFFF"/>
        </w:rPr>
        <w:t>. Badajoz. España</w:t>
      </w:r>
    </w:p>
    <w:p w:rsidR="00EC2A59" w:rsidRPr="00E87DF7" w:rsidRDefault="00EC2A59">
      <w:pPr>
        <w:rPr>
          <w:sz w:val="20"/>
          <w:szCs w:val="20"/>
        </w:rPr>
      </w:pPr>
    </w:p>
    <w:p w:rsidR="001F7A52" w:rsidRDefault="001F7A52">
      <w:pPr>
        <w:rPr>
          <w:sz w:val="20"/>
          <w:szCs w:val="20"/>
        </w:rPr>
      </w:pPr>
      <w:r>
        <w:rPr>
          <w:sz w:val="20"/>
          <w:szCs w:val="20"/>
        </w:rPr>
        <w:t xml:space="preserve">El </w:t>
      </w:r>
      <w:r w:rsidR="00EC2A59" w:rsidRPr="00E87DF7">
        <w:rPr>
          <w:sz w:val="20"/>
          <w:szCs w:val="20"/>
        </w:rPr>
        <w:t xml:space="preserve"> </w:t>
      </w:r>
      <w:proofErr w:type="spellStart"/>
      <w:r w:rsidR="00EC2A59" w:rsidRPr="00E87DF7">
        <w:rPr>
          <w:sz w:val="20"/>
          <w:szCs w:val="20"/>
        </w:rPr>
        <w:t>infraescrit</w:t>
      </w:r>
      <w:r>
        <w:rPr>
          <w:sz w:val="20"/>
          <w:szCs w:val="20"/>
        </w:rPr>
        <w:t>o</w:t>
      </w:r>
      <w:proofErr w:type="spellEnd"/>
      <w:r w:rsidR="00EC2A59" w:rsidRPr="00E87DF7">
        <w:rPr>
          <w:sz w:val="20"/>
          <w:szCs w:val="20"/>
        </w:rPr>
        <w:t xml:space="preserve"> </w:t>
      </w:r>
      <w:r w:rsidR="00E6710F" w:rsidRPr="00E87DF7">
        <w:rPr>
          <w:sz w:val="20"/>
          <w:szCs w:val="20"/>
        </w:rPr>
        <w:t xml:space="preserve">manifiesta </w:t>
      </w:r>
      <w:r w:rsidR="00EC2A59" w:rsidRPr="00E87DF7">
        <w:rPr>
          <w:sz w:val="20"/>
          <w:szCs w:val="20"/>
        </w:rPr>
        <w:t>que al no haber tenido acceso a la documentación completa</w:t>
      </w:r>
      <w:r w:rsidR="00490909" w:rsidRPr="00E87DF7">
        <w:rPr>
          <w:sz w:val="20"/>
          <w:szCs w:val="20"/>
        </w:rPr>
        <w:t xml:space="preserve"> del expediente y a las alegaciones</w:t>
      </w:r>
      <w:r w:rsidR="00E6710F" w:rsidRPr="00E87DF7">
        <w:rPr>
          <w:sz w:val="20"/>
          <w:szCs w:val="20"/>
        </w:rPr>
        <w:t xml:space="preserve"> citadas </w:t>
      </w:r>
      <w:r>
        <w:rPr>
          <w:sz w:val="20"/>
          <w:szCs w:val="20"/>
        </w:rPr>
        <w:t>en</w:t>
      </w:r>
      <w:r w:rsidR="00490909" w:rsidRPr="00E87DF7">
        <w:rPr>
          <w:sz w:val="20"/>
          <w:szCs w:val="20"/>
        </w:rPr>
        <w:t xml:space="preserve"> la  </w:t>
      </w:r>
      <w:hyperlink r:id="rId5" w:history="1">
        <w:r w:rsidR="00490909" w:rsidRPr="001F7A52">
          <w:rPr>
            <w:rStyle w:val="Hipervnculo"/>
            <w:sz w:val="20"/>
            <w:szCs w:val="20"/>
          </w:rPr>
          <w:t>RESOLUCIÓN de 27 de julio de 2018, de la Consejera, por la que se revoca la incoación como Bien de Interés Cultural del Silo de Mérida, de la localidad de Mérida (Badajoz), en la categoría de Monumento. (2018062042)</w:t>
        </w:r>
      </w:hyperlink>
      <w:r>
        <w:rPr>
          <w:sz w:val="20"/>
          <w:szCs w:val="20"/>
        </w:rPr>
        <w:t xml:space="preserve"> </w:t>
      </w:r>
      <w:r w:rsidR="00490909" w:rsidRPr="00E87DF7">
        <w:rPr>
          <w:sz w:val="20"/>
          <w:szCs w:val="20"/>
        </w:rPr>
        <w:t>[http://doe.gobex.es/pdfs/doe/2018/1660o/18062042.pdf]</w:t>
      </w:r>
      <w:r w:rsidR="00EC2A59" w:rsidRPr="00E87DF7">
        <w:rPr>
          <w:sz w:val="20"/>
          <w:szCs w:val="20"/>
        </w:rPr>
        <w:t xml:space="preserve">, </w:t>
      </w:r>
    </w:p>
    <w:p w:rsidR="00EC2A59" w:rsidRPr="00E87DF7" w:rsidRDefault="00EC2A59">
      <w:pPr>
        <w:rPr>
          <w:sz w:val="20"/>
          <w:szCs w:val="20"/>
        </w:rPr>
      </w:pPr>
      <w:proofErr w:type="gramStart"/>
      <w:r w:rsidRPr="00E87DF7">
        <w:rPr>
          <w:sz w:val="20"/>
          <w:szCs w:val="20"/>
        </w:rPr>
        <w:t>por</w:t>
      </w:r>
      <w:proofErr w:type="gramEnd"/>
      <w:r w:rsidRPr="00E87DF7">
        <w:rPr>
          <w:sz w:val="20"/>
          <w:szCs w:val="20"/>
        </w:rPr>
        <w:t xml:space="preserve"> no </w:t>
      </w:r>
      <w:r w:rsidR="00490909" w:rsidRPr="00E87DF7">
        <w:rPr>
          <w:sz w:val="20"/>
          <w:szCs w:val="20"/>
        </w:rPr>
        <w:t xml:space="preserve">haber estado </w:t>
      </w:r>
      <w:r w:rsidRPr="00E87DF7">
        <w:rPr>
          <w:sz w:val="20"/>
          <w:szCs w:val="20"/>
        </w:rPr>
        <w:t>expuesta</w:t>
      </w:r>
      <w:r w:rsidR="00490909" w:rsidRPr="00E87DF7">
        <w:rPr>
          <w:sz w:val="20"/>
          <w:szCs w:val="20"/>
        </w:rPr>
        <w:t xml:space="preserve"> públicamente </w:t>
      </w:r>
      <w:r w:rsidRPr="00E87DF7">
        <w:rPr>
          <w:sz w:val="20"/>
          <w:szCs w:val="20"/>
        </w:rPr>
        <w:t>a disposición de</w:t>
      </w:r>
      <w:r w:rsidR="00490909" w:rsidRPr="00E87DF7">
        <w:rPr>
          <w:sz w:val="20"/>
          <w:szCs w:val="20"/>
        </w:rPr>
        <w:t xml:space="preserve"> </w:t>
      </w:r>
      <w:r w:rsidR="001F7A52">
        <w:rPr>
          <w:sz w:val="20"/>
          <w:szCs w:val="20"/>
        </w:rPr>
        <w:t>la ciudadanía extremeña,</w:t>
      </w:r>
      <w:r w:rsidR="00490909" w:rsidRPr="00E87DF7">
        <w:rPr>
          <w:sz w:val="20"/>
          <w:szCs w:val="20"/>
        </w:rPr>
        <w:t xml:space="preserve"> a pesar de que varios</w:t>
      </w:r>
      <w:r w:rsidR="00E6710F" w:rsidRPr="00E87DF7">
        <w:rPr>
          <w:sz w:val="20"/>
          <w:szCs w:val="20"/>
        </w:rPr>
        <w:t xml:space="preserve"> ciudadanos</w:t>
      </w:r>
      <w:r w:rsidR="00490909" w:rsidRPr="00E87DF7">
        <w:rPr>
          <w:sz w:val="20"/>
          <w:szCs w:val="20"/>
        </w:rPr>
        <w:t xml:space="preserve"> lo han solicitado y </w:t>
      </w:r>
      <w:r w:rsidR="00E6710F" w:rsidRPr="00E87DF7">
        <w:rPr>
          <w:sz w:val="20"/>
          <w:szCs w:val="20"/>
        </w:rPr>
        <w:t xml:space="preserve">no </w:t>
      </w:r>
      <w:r w:rsidR="00490909" w:rsidRPr="00E87DF7">
        <w:rPr>
          <w:sz w:val="20"/>
          <w:szCs w:val="20"/>
        </w:rPr>
        <w:t>lo han recibido</w:t>
      </w:r>
      <w:r w:rsidR="00E87DF7" w:rsidRPr="00E87DF7">
        <w:rPr>
          <w:sz w:val="20"/>
          <w:szCs w:val="20"/>
        </w:rPr>
        <w:t xml:space="preserve"> ni en tiempo ni</w:t>
      </w:r>
      <w:r w:rsidR="001F7A52">
        <w:rPr>
          <w:sz w:val="20"/>
          <w:szCs w:val="20"/>
        </w:rPr>
        <w:t xml:space="preserve"> en </w:t>
      </w:r>
      <w:r w:rsidR="00E87DF7" w:rsidRPr="00E87DF7">
        <w:rPr>
          <w:sz w:val="20"/>
          <w:szCs w:val="20"/>
        </w:rPr>
        <w:t>forma</w:t>
      </w:r>
      <w:r w:rsidR="00490909" w:rsidRPr="00E87DF7">
        <w:rPr>
          <w:sz w:val="20"/>
          <w:szCs w:val="20"/>
        </w:rPr>
        <w:t>:</w:t>
      </w:r>
    </w:p>
    <w:p w:rsidR="00E6710F" w:rsidRPr="001F7A52" w:rsidRDefault="00B53149" w:rsidP="00B53149">
      <w:pPr>
        <w:pStyle w:val="Prrafodelista"/>
        <w:rPr>
          <w:szCs w:val="20"/>
        </w:rPr>
      </w:pPr>
      <w:r w:rsidRPr="001F7A52">
        <w:rPr>
          <w:szCs w:val="20"/>
        </w:rPr>
        <w:t>SOLICITA</w:t>
      </w:r>
      <w:r w:rsidR="00490909" w:rsidRPr="001F7A52">
        <w:rPr>
          <w:szCs w:val="20"/>
        </w:rPr>
        <w:t xml:space="preserve"> </w:t>
      </w:r>
    </w:p>
    <w:p w:rsidR="00EC2A59" w:rsidRPr="00E87DF7" w:rsidRDefault="00490909" w:rsidP="00B53149">
      <w:pPr>
        <w:pStyle w:val="Prrafodelista"/>
        <w:rPr>
          <w:sz w:val="20"/>
          <w:szCs w:val="20"/>
        </w:rPr>
      </w:pPr>
      <w:r w:rsidRPr="00E87DF7">
        <w:rPr>
          <w:sz w:val="20"/>
          <w:szCs w:val="20"/>
        </w:rPr>
        <w:t>de acuerdo con la legislación de transparencia</w:t>
      </w:r>
      <w:r w:rsidR="00B53149" w:rsidRPr="00E87DF7">
        <w:rPr>
          <w:sz w:val="20"/>
          <w:szCs w:val="20"/>
        </w:rPr>
        <w:t xml:space="preserve"> “d) Facilitar el control ciudadano de toda la actuación del Gobierno y fortalecer la capacidad de los ciudadanos y ciudadanas para estimular y orientar esa acción” (Art. 35, 2.d) </w:t>
      </w:r>
      <w:r w:rsidRPr="00E87DF7">
        <w:rPr>
          <w:sz w:val="20"/>
          <w:szCs w:val="20"/>
        </w:rPr>
        <w:t xml:space="preserve"> a l</w:t>
      </w:r>
      <w:r w:rsidR="00B53149" w:rsidRPr="00E87DF7">
        <w:rPr>
          <w:sz w:val="20"/>
          <w:szCs w:val="20"/>
        </w:rPr>
        <w:t>a</w:t>
      </w:r>
      <w:r w:rsidRPr="00E87DF7">
        <w:rPr>
          <w:sz w:val="20"/>
          <w:szCs w:val="20"/>
        </w:rPr>
        <w:t xml:space="preserve"> que se acoge el gobierno de Extremadura Ley 4/2013, de 21 de mayo, de Gobierno Abierto de Extremadura DOE 24 Mayo 2013 BOE 7 Junio 2013 LA LEY 7855/2013</w:t>
      </w:r>
      <w:r w:rsidR="00B53149" w:rsidRPr="00E87DF7">
        <w:rPr>
          <w:sz w:val="20"/>
          <w:szCs w:val="20"/>
        </w:rPr>
        <w:t xml:space="preserve">. </w:t>
      </w:r>
      <w:r w:rsidRPr="00E87DF7">
        <w:rPr>
          <w:sz w:val="20"/>
          <w:szCs w:val="20"/>
        </w:rPr>
        <w:t>Entrada en vigor: 24 noviembre 2013 Versión consolidada vigente desde: 15 diciembre 2016; Última modificación legislativa: L 13/2015 de 8 Abr. CA Extremadura (Función Pública)(LA LEY 5637/2015)</w:t>
      </w:r>
      <w:r w:rsidR="00B53149" w:rsidRPr="00E87DF7">
        <w:rPr>
          <w:sz w:val="20"/>
          <w:szCs w:val="20"/>
        </w:rPr>
        <w:t xml:space="preserve"> </w:t>
      </w:r>
      <w:hyperlink r:id="rId6" w:history="1">
        <w:r w:rsidR="00B53149" w:rsidRPr="00E87DF7">
          <w:rPr>
            <w:rStyle w:val="Hipervnculo"/>
            <w:sz w:val="20"/>
            <w:szCs w:val="20"/>
          </w:rPr>
          <w:t>https://ciudadano.gobex.es/documents/9258308/9266478/L+4_2013+de+21+May.+de+Gobierno+Abierto+de+Extremadura.pdf/e3a7ba82-7965-4f01-bf88-7b9eeef79dbd</w:t>
        </w:r>
      </w:hyperlink>
      <w:r w:rsidR="00B53149" w:rsidRPr="00E87DF7">
        <w:rPr>
          <w:sz w:val="20"/>
          <w:szCs w:val="20"/>
        </w:rPr>
        <w:t>:</w:t>
      </w:r>
    </w:p>
    <w:p w:rsidR="00B53149" w:rsidRPr="00E87DF7" w:rsidRDefault="00B53149" w:rsidP="00B53149">
      <w:pPr>
        <w:pStyle w:val="Prrafodelista"/>
        <w:rPr>
          <w:sz w:val="20"/>
          <w:szCs w:val="20"/>
        </w:rPr>
      </w:pPr>
    </w:p>
    <w:p w:rsidR="00B53149" w:rsidRPr="00E87DF7" w:rsidRDefault="00B53149" w:rsidP="00B53149">
      <w:pPr>
        <w:pStyle w:val="Prrafodelista"/>
        <w:numPr>
          <w:ilvl w:val="0"/>
          <w:numId w:val="3"/>
        </w:numPr>
        <w:rPr>
          <w:sz w:val="20"/>
          <w:szCs w:val="20"/>
        </w:rPr>
      </w:pPr>
      <w:r w:rsidRPr="001F7A52">
        <w:rPr>
          <w:sz w:val="20"/>
          <w:szCs w:val="20"/>
          <w:u w:val="single"/>
        </w:rPr>
        <w:t>Tener acceso en tiempo y forma a la documentación completa del expediente</w:t>
      </w:r>
      <w:r w:rsidRPr="00E87DF7">
        <w:rPr>
          <w:sz w:val="20"/>
          <w:szCs w:val="20"/>
        </w:rPr>
        <w:t xml:space="preserve"> de incoación</w:t>
      </w:r>
      <w:r w:rsidR="00E6710F" w:rsidRPr="00E87DF7">
        <w:rPr>
          <w:sz w:val="20"/>
          <w:szCs w:val="20"/>
        </w:rPr>
        <w:t xml:space="preserve"> de declaración de Bien de Interés Cultural a favor del ”Silo de Mérida”, iniciado por el Ayuntamiento de Mérida, a los informes emitidos por los </w:t>
      </w:r>
      <w:r w:rsidR="00E6710F" w:rsidRPr="001F7A52">
        <w:rPr>
          <w:sz w:val="20"/>
          <w:szCs w:val="20"/>
        </w:rPr>
        <w:t>servicios técnicos de la Dirección General de Bibliotecas, Museos y Patrimonio Cultural, a lo</w:t>
      </w:r>
      <w:r w:rsidR="00E6710F" w:rsidRPr="00E87DF7">
        <w:rPr>
          <w:sz w:val="20"/>
          <w:szCs w:val="20"/>
        </w:rPr>
        <w:t>s informes favorables por las instituciones consultivas determinadas legalmente, la Universidad de Extremadura y la Real Academia de Extremadura de las Artes y de las Letras y al informe favorable de la Comisión Provincial de Patrimonio Histórico de Badajoz.</w:t>
      </w:r>
    </w:p>
    <w:p w:rsidR="00B53149" w:rsidRPr="00E87DF7" w:rsidRDefault="00E6710F" w:rsidP="00B53149">
      <w:pPr>
        <w:pStyle w:val="Prrafodelista"/>
        <w:numPr>
          <w:ilvl w:val="0"/>
          <w:numId w:val="3"/>
        </w:numPr>
        <w:rPr>
          <w:sz w:val="20"/>
          <w:szCs w:val="20"/>
        </w:rPr>
      </w:pPr>
      <w:r w:rsidRPr="001F7A52">
        <w:rPr>
          <w:sz w:val="20"/>
          <w:szCs w:val="20"/>
          <w:u w:val="single"/>
        </w:rPr>
        <w:t>Tener acceso en tiempo y forma a las alegaciones presentadas</w:t>
      </w:r>
      <w:r w:rsidR="001F7A52">
        <w:rPr>
          <w:sz w:val="20"/>
          <w:szCs w:val="20"/>
        </w:rPr>
        <w:t xml:space="preserve"> por el Fondo Espa</w:t>
      </w:r>
      <w:r w:rsidRPr="00E87DF7">
        <w:rPr>
          <w:sz w:val="20"/>
          <w:szCs w:val="20"/>
        </w:rPr>
        <w:t>ñol de Garantía Agraria (FEGA), ADENEX y GAMEROIL, SAL, citadas en el Antecedente 5º de RESOLUCIÓN de 27 de julio de 2018, DOE NÚMERO 166 Lunes, 27 de agosto de 2018, pág. 33704)</w:t>
      </w:r>
    </w:p>
    <w:p w:rsidR="00E6710F" w:rsidRDefault="00E87DF7" w:rsidP="00B53149">
      <w:pPr>
        <w:pStyle w:val="Prrafodelista"/>
        <w:numPr>
          <w:ilvl w:val="0"/>
          <w:numId w:val="3"/>
        </w:numPr>
        <w:rPr>
          <w:sz w:val="20"/>
          <w:szCs w:val="20"/>
        </w:rPr>
      </w:pPr>
      <w:r w:rsidRPr="001B6D28">
        <w:rPr>
          <w:sz w:val="20"/>
          <w:szCs w:val="20"/>
          <w:u w:val="single"/>
        </w:rPr>
        <w:t>Que se publique una ampliación de plazos</w:t>
      </w:r>
      <w:r w:rsidRPr="00E87DF7">
        <w:rPr>
          <w:sz w:val="20"/>
          <w:szCs w:val="20"/>
        </w:rPr>
        <w:t xml:space="preserve"> para presentar el recurso de reposición ante la Consejera de Cultura e Igualdad</w:t>
      </w:r>
      <w:r w:rsidR="001F7A52">
        <w:rPr>
          <w:sz w:val="20"/>
          <w:szCs w:val="20"/>
        </w:rPr>
        <w:t>,</w:t>
      </w:r>
      <w:r w:rsidRPr="00E87DF7">
        <w:rPr>
          <w:sz w:val="20"/>
          <w:szCs w:val="20"/>
        </w:rPr>
        <w:t xml:space="preserve"> y el recurso contencioso-administrativo en el plazo de dos meses ante la Sala de lo Contencioso-Administrativo del Tribunal Superior de Justicia de Extremadura, al no haberse cumplido los requisitos de transparencia informativa hacia la ciudadanía de la Ley 4/2013, de 21 de mayo, de Gobierno Abierto de Extremadura</w:t>
      </w:r>
      <w:r>
        <w:rPr>
          <w:sz w:val="20"/>
          <w:szCs w:val="20"/>
        </w:rPr>
        <w:t>.</w:t>
      </w:r>
    </w:p>
    <w:p w:rsidR="00E87DF7" w:rsidRDefault="00E87DF7" w:rsidP="00E87DF7">
      <w:pPr>
        <w:pStyle w:val="Prrafodelista"/>
        <w:ind w:left="1080"/>
        <w:rPr>
          <w:sz w:val="20"/>
          <w:szCs w:val="20"/>
        </w:rPr>
      </w:pPr>
    </w:p>
    <w:p w:rsidR="00E87DF7" w:rsidRDefault="00E87DF7" w:rsidP="00E87DF7">
      <w:pPr>
        <w:pStyle w:val="Prrafodelista"/>
        <w:ind w:left="1080"/>
        <w:rPr>
          <w:sz w:val="20"/>
          <w:szCs w:val="20"/>
        </w:rPr>
      </w:pPr>
    </w:p>
    <w:p w:rsidR="00E87DF7" w:rsidRDefault="001F7A52" w:rsidP="001F7A52">
      <w:pPr>
        <w:pStyle w:val="Prrafodelista"/>
        <w:ind w:left="1080"/>
        <w:jc w:val="center"/>
        <w:rPr>
          <w:sz w:val="20"/>
          <w:szCs w:val="20"/>
        </w:rPr>
      </w:pPr>
      <w:r>
        <w:rPr>
          <w:sz w:val="20"/>
          <w:szCs w:val="20"/>
        </w:rPr>
        <w:t>Firma y fecha</w:t>
      </w:r>
    </w:p>
    <w:p w:rsidR="001F7A52" w:rsidRDefault="001F7A52" w:rsidP="001F7A52">
      <w:pPr>
        <w:pStyle w:val="Prrafodelista"/>
        <w:ind w:left="1080"/>
        <w:jc w:val="center"/>
        <w:rPr>
          <w:sz w:val="20"/>
          <w:szCs w:val="20"/>
        </w:rPr>
      </w:pPr>
    </w:p>
    <w:p w:rsidR="00D7404E" w:rsidRDefault="00D7404E" w:rsidP="001F7A52">
      <w:pPr>
        <w:pStyle w:val="Prrafodelista"/>
        <w:ind w:left="1080"/>
        <w:jc w:val="center"/>
        <w:rPr>
          <w:sz w:val="20"/>
          <w:szCs w:val="20"/>
        </w:rPr>
      </w:pPr>
      <w:r>
        <w:rPr>
          <w:sz w:val="20"/>
          <w:szCs w:val="20"/>
        </w:rPr>
        <w:t>DNI o NIF………………………………</w:t>
      </w:r>
    </w:p>
    <w:p w:rsidR="00E87DF7" w:rsidRDefault="00D7404E" w:rsidP="001F7A52">
      <w:pPr>
        <w:pStyle w:val="Prrafodelista"/>
        <w:ind w:left="1080"/>
        <w:jc w:val="center"/>
        <w:rPr>
          <w:sz w:val="20"/>
          <w:szCs w:val="20"/>
        </w:rPr>
      </w:pPr>
      <w:r>
        <w:rPr>
          <w:sz w:val="20"/>
          <w:szCs w:val="20"/>
        </w:rPr>
        <w:t>Nombre y apellidos o razón so</w:t>
      </w:r>
      <w:r w:rsidR="00E87DF7">
        <w:rPr>
          <w:sz w:val="20"/>
          <w:szCs w:val="20"/>
        </w:rPr>
        <w:t>cial:</w:t>
      </w:r>
      <w:r w:rsidR="00F74963">
        <w:rPr>
          <w:sz w:val="20"/>
          <w:szCs w:val="20"/>
        </w:rPr>
        <w:t xml:space="preserve"> </w:t>
      </w:r>
      <w:r w:rsidR="001F7A52">
        <w:rPr>
          <w:sz w:val="20"/>
          <w:szCs w:val="20"/>
        </w:rPr>
        <w:t>…</w:t>
      </w:r>
      <w:r w:rsidR="00E87DF7">
        <w:rPr>
          <w:sz w:val="20"/>
          <w:szCs w:val="20"/>
        </w:rPr>
        <w:t>…………………………………………………………………</w:t>
      </w:r>
      <w:r>
        <w:rPr>
          <w:sz w:val="20"/>
          <w:szCs w:val="20"/>
        </w:rPr>
        <w:t>……………………………………………………..</w:t>
      </w:r>
    </w:p>
    <w:p w:rsidR="00D7404E" w:rsidRDefault="00D7404E" w:rsidP="001F7A52">
      <w:pPr>
        <w:pStyle w:val="Prrafodelista"/>
        <w:ind w:left="1080"/>
        <w:jc w:val="center"/>
        <w:rPr>
          <w:sz w:val="20"/>
          <w:szCs w:val="20"/>
        </w:rPr>
      </w:pPr>
      <w:r>
        <w:rPr>
          <w:sz w:val="20"/>
          <w:szCs w:val="20"/>
        </w:rPr>
        <w:t>…………………………………………………………………………………………………………………………..</w:t>
      </w:r>
    </w:p>
    <w:p w:rsidR="00E87DF7" w:rsidRPr="00E87DF7" w:rsidRDefault="00E87DF7" w:rsidP="00E87DF7">
      <w:pPr>
        <w:pStyle w:val="Prrafodelista"/>
        <w:ind w:left="1080"/>
        <w:rPr>
          <w:sz w:val="20"/>
          <w:szCs w:val="20"/>
        </w:rPr>
      </w:pPr>
    </w:p>
    <w:p w:rsidR="00E87DF7" w:rsidRDefault="00E87DF7" w:rsidP="001F7A52">
      <w:pPr>
        <w:jc w:val="center"/>
      </w:pPr>
      <w:r>
        <w:t>Domicilio a efectos de notificaciones</w:t>
      </w:r>
      <w:r w:rsidR="00D7404E">
        <w:t>: ………………………………………………………………………………………………………………………………………….</w:t>
      </w:r>
    </w:p>
    <w:sectPr w:rsidR="00E87DF7" w:rsidSect="001F7A52">
      <w:pgSz w:w="11906" w:h="16838"/>
      <w:pgMar w:top="142"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97373"/>
    <w:multiLevelType w:val="hybridMultilevel"/>
    <w:tmpl w:val="41F26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3D02BA"/>
    <w:multiLevelType w:val="hybridMultilevel"/>
    <w:tmpl w:val="6744029A"/>
    <w:lvl w:ilvl="0" w:tplc="1B68D9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6EC12746"/>
    <w:multiLevelType w:val="hybridMultilevel"/>
    <w:tmpl w:val="1BFAA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2A59"/>
    <w:rsid w:val="001B6D28"/>
    <w:rsid w:val="001F7A52"/>
    <w:rsid w:val="00250AFC"/>
    <w:rsid w:val="00490909"/>
    <w:rsid w:val="00A95F0C"/>
    <w:rsid w:val="00AA614E"/>
    <w:rsid w:val="00B53149"/>
    <w:rsid w:val="00CE5CB9"/>
    <w:rsid w:val="00D7404E"/>
    <w:rsid w:val="00E6710F"/>
    <w:rsid w:val="00E87DF7"/>
    <w:rsid w:val="00EC2A59"/>
    <w:rsid w:val="00F74963"/>
    <w:rsid w:val="00FF7C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C2A59"/>
  </w:style>
  <w:style w:type="character" w:styleId="nfasis">
    <w:name w:val="Emphasis"/>
    <w:basedOn w:val="Fuentedeprrafopredeter"/>
    <w:uiPriority w:val="20"/>
    <w:qFormat/>
    <w:rsid w:val="00EC2A59"/>
    <w:rPr>
      <w:i/>
      <w:iCs/>
    </w:rPr>
  </w:style>
  <w:style w:type="paragraph" w:styleId="Prrafodelista">
    <w:name w:val="List Paragraph"/>
    <w:basedOn w:val="Normal"/>
    <w:uiPriority w:val="34"/>
    <w:qFormat/>
    <w:rsid w:val="00EC2A59"/>
    <w:pPr>
      <w:ind w:left="720"/>
      <w:contextualSpacing/>
    </w:pPr>
  </w:style>
  <w:style w:type="character" w:styleId="Hipervnculo">
    <w:name w:val="Hyperlink"/>
    <w:basedOn w:val="Fuentedeprrafopredeter"/>
    <w:uiPriority w:val="99"/>
    <w:unhideWhenUsed/>
    <w:rsid w:val="00B53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udadano.gobex.es/documents/9258308/9266478/L+4_2013+de+21+May.+de+Gobierno+Abierto+de+Extremadura.pdf/e3a7ba82-7965-4f01-bf88-7b9eeef79dbd" TargetMode="External"/><Relationship Id="rId5" Type="http://schemas.openxmlformats.org/officeDocument/2006/relationships/hyperlink" Target="http://doe.gobex.es/pdfs/doe/2018/1660o/1806204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2018-09-23T16:21:00Z</dcterms:created>
  <dcterms:modified xsi:type="dcterms:W3CDTF">2018-09-23T19:15:00Z</dcterms:modified>
</cp:coreProperties>
</file>